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 xml:space="preserve">Bijlage 4 FAQ Beleidskader Woldwijk </w:t>
      </w:r>
    </w:p>
    <w:p>
      <w:pPr>
        <w:rPr>
          <w:rFonts w:hint="default"/>
        </w:rPr>
      </w:pPr>
      <w:r>
        <w:rPr>
          <w:rFonts w:hint="default"/>
        </w:rPr>
        <w:t xml:space="preserve"> </w:t>
      </w:r>
    </w:p>
    <w:p>
      <w:pPr>
        <w:numPr>
          <w:ilvl w:val="0"/>
          <w:numId w:val="1"/>
        </w:numPr>
        <w:rPr>
          <w:rFonts w:hint="default"/>
          <w:b/>
          <w:bCs/>
        </w:rPr>
      </w:pPr>
      <w:r>
        <w:rPr>
          <w:rFonts w:hint="default"/>
          <w:b/>
          <w:bCs/>
        </w:rPr>
        <w:t xml:space="preserve">Wat is een koepelvergunning </w:t>
      </w:r>
    </w:p>
    <w:p>
      <w:pPr>
        <w:numPr>
          <w:numId w:val="0"/>
        </w:numPr>
        <w:rPr>
          <w:rFonts w:hint="default"/>
        </w:rPr>
      </w:pPr>
    </w:p>
    <w:p>
      <w:pPr>
        <w:rPr>
          <w:rFonts w:hint="default"/>
        </w:rPr>
      </w:pPr>
      <w:r>
        <w:rPr>
          <w:rFonts w:hint="default"/>
        </w:rPr>
        <w:t xml:space="preserve">Een koepelvergunning is een overkoepelende vergunning voor een gebied of gebouw(encomplex) waarin de afspraken voor alle activiteiten of bedrijven samen zijn samengevat in een gemeenschappelijke aanvraag en vergunning.  </w:t>
      </w:r>
    </w:p>
    <w:p>
      <w:pPr>
        <w:rPr>
          <w:rFonts w:hint="default"/>
        </w:rPr>
      </w:pPr>
    </w:p>
    <w:p>
      <w:pPr>
        <w:numPr>
          <w:ilvl w:val="0"/>
          <w:numId w:val="1"/>
        </w:numPr>
        <w:rPr>
          <w:rFonts w:hint="default"/>
          <w:b/>
          <w:bCs/>
        </w:rPr>
      </w:pPr>
      <w:r>
        <w:rPr>
          <w:rFonts w:hint="default"/>
          <w:b/>
          <w:bCs/>
        </w:rPr>
        <w:t xml:space="preserve">Waar en waarom wordt een koepelvergunning gebruikt </w:t>
      </w:r>
    </w:p>
    <w:p>
      <w:pPr>
        <w:numPr>
          <w:numId w:val="0"/>
        </w:numPr>
        <w:rPr>
          <w:rFonts w:hint="default"/>
        </w:rPr>
      </w:pPr>
    </w:p>
    <w:p>
      <w:pPr>
        <w:rPr>
          <w:rFonts w:hint="default"/>
        </w:rPr>
      </w:pPr>
      <w:r>
        <w:rPr>
          <w:rFonts w:hint="default"/>
        </w:rPr>
        <w:t xml:space="preserve">In Nederland worden inmiddels diverse koepelvergunningen aangevraagd en verleend voor situaties waarin het ‘handig’ is als voor een gebied of gebouwencomplex één organisatie de algehele verantwoordelijkheid heeft, zodat de overheid niet met alle individuele aanvragers om tafel hoeft of wanneer het een gebied of complex betreft waar innovatieve bedrijven zich willen vestigen zonder dat zij een langdurig vergunningentraject moeten ingaan met de gemeente. Of wanneer meerdere bedrijven samen in een gebied binnen een gemeenschappelijk ‘milieuruimte’ moeten blijven. Concrete voorbeelden zijn bijvoorbeeld Sportstad Heerenveen en de High Tech Campus in Eindhoven. </w:t>
      </w:r>
    </w:p>
    <w:p>
      <w:pPr>
        <w:rPr>
          <w:rFonts w:hint="default"/>
        </w:rPr>
      </w:pPr>
    </w:p>
    <w:p>
      <w:pPr>
        <w:numPr>
          <w:ilvl w:val="0"/>
          <w:numId w:val="1"/>
        </w:numPr>
        <w:rPr>
          <w:rFonts w:hint="default"/>
          <w:b/>
          <w:bCs/>
        </w:rPr>
      </w:pPr>
      <w:r>
        <w:rPr>
          <w:rFonts w:hint="default"/>
          <w:b/>
          <w:bCs/>
        </w:rPr>
        <w:t xml:space="preserve">Vallen alle activiteiten rond de boerderij Woldwijk onder de koepelvergunning </w:t>
      </w:r>
    </w:p>
    <w:p>
      <w:pPr>
        <w:numPr>
          <w:numId w:val="0"/>
        </w:numPr>
        <w:rPr>
          <w:rFonts w:hint="default"/>
        </w:rPr>
      </w:pPr>
    </w:p>
    <w:p>
      <w:pPr>
        <w:rPr>
          <w:rFonts w:hint="default"/>
        </w:rPr>
      </w:pPr>
      <w:r>
        <w:rPr>
          <w:rFonts w:hint="default"/>
        </w:rPr>
        <w:t xml:space="preserve">De koepelvergunning wordt aangevraagd en verleend voor alle bekende activiteiten op het zogenaamde “uitgebreide erf van de boerderij Wolddijk 7” en de daarmee vergelijkbare activiteiten. Al deze activiteiten zijn beperkt qua aard en omvang, en daarmee ook wat betreft hun impact op de omgeving en het milieu. </w:t>
      </w:r>
    </w:p>
    <w:p>
      <w:pPr>
        <w:rPr>
          <w:rFonts w:hint="default"/>
        </w:rPr>
      </w:pPr>
    </w:p>
    <w:p>
      <w:pPr>
        <w:numPr>
          <w:ilvl w:val="0"/>
          <w:numId w:val="1"/>
        </w:numPr>
        <w:rPr>
          <w:rFonts w:hint="default"/>
          <w:b/>
          <w:bCs/>
        </w:rPr>
      </w:pPr>
      <w:bookmarkStart w:id="0" w:name="_GoBack"/>
      <w:r>
        <w:rPr>
          <w:rFonts w:hint="default"/>
          <w:b/>
          <w:bCs/>
        </w:rPr>
        <w:t xml:space="preserve">Hoe wordt de verdere invulling van de koepelvergunning nu geregeld </w:t>
      </w:r>
    </w:p>
    <w:bookmarkEnd w:id="0"/>
    <w:p>
      <w:pPr>
        <w:numPr>
          <w:numId w:val="0"/>
        </w:numPr>
        <w:rPr>
          <w:rFonts w:hint="default"/>
        </w:rPr>
      </w:pPr>
    </w:p>
    <w:p>
      <w:pPr>
        <w:rPr>
          <w:rFonts w:hint="default"/>
        </w:rPr>
      </w:pPr>
      <w:r>
        <w:rPr>
          <w:rFonts w:hint="default"/>
        </w:rPr>
        <w:t xml:space="preserve">Zoals elke vergunning moet deze koepelvergunning worden aangevraagd en zal deze door de gemeente worden verleend. De inhoudelijke invulling is een zaak van goed overleg en afstemming tussen de coöperatie Woldwijk als aanvrager enerzijds en de gemeente als vergunningverlener anderzijds. Vanwege het bijzondere karakter van de situatie is dit maatwerk. Nadat de vergunning is aangevraagd en verleend, wordt deze ter inzage gelegd voor bezwaar en beroep. Iedere belanghebbende kan daar gebruik van maken. </w:t>
      </w:r>
    </w:p>
    <w:p>
      <w:pPr>
        <w:rPr>
          <w:rFonts w:hint="default"/>
        </w:rPr>
      </w:pPr>
    </w:p>
    <w:p>
      <w:pPr>
        <w:numPr>
          <w:ilvl w:val="0"/>
          <w:numId w:val="1"/>
        </w:numPr>
        <w:rPr>
          <w:rFonts w:hint="default"/>
          <w:b/>
          <w:bCs/>
        </w:rPr>
      </w:pPr>
      <w:r>
        <w:rPr>
          <w:rFonts w:hint="default"/>
          <w:b/>
          <w:bCs/>
        </w:rPr>
        <w:t xml:space="preserve">Wat zijn de bevoegdheden van het Omgevingsteam </w:t>
      </w:r>
    </w:p>
    <w:p>
      <w:pPr>
        <w:numPr>
          <w:numId w:val="0"/>
        </w:numPr>
        <w:rPr>
          <w:rFonts w:hint="default"/>
        </w:rPr>
      </w:pPr>
    </w:p>
    <w:p>
      <w:pPr>
        <w:rPr>
          <w:rFonts w:hint="default"/>
        </w:rPr>
      </w:pPr>
      <w:r>
        <w:rPr>
          <w:rFonts w:hint="default"/>
        </w:rPr>
        <w:t xml:space="preserve">Het omgevingsteam toetst de activiteiten (zoals bouwen, maar ook kleinschalige evenementen e.d.) aan de koepelvergunning, houdt toezicht op het veilig uitvoeren van de aangevraagde activiteiten en kan waar nodig activiteiten toestaan die nog niet waren aangevraagd, maar qua aard en omvang vergelijkbaar zijn met de aangevraagde activiteiten. Bij twijfel overlegt het team met de wethouder, als vertegenwoordiger van het college. </w:t>
      </w:r>
    </w:p>
    <w:p>
      <w:pPr>
        <w:rPr>
          <w:rFonts w:hint="default"/>
        </w:rPr>
      </w:pPr>
    </w:p>
    <w:p>
      <w:pPr>
        <w:numPr>
          <w:ilvl w:val="0"/>
          <w:numId w:val="1"/>
        </w:numPr>
        <w:rPr>
          <w:rFonts w:hint="default"/>
          <w:b/>
          <w:bCs/>
        </w:rPr>
      </w:pPr>
      <w:r>
        <w:rPr>
          <w:rFonts w:hint="default"/>
          <w:b/>
          <w:bCs/>
        </w:rPr>
        <w:t>Kunnen omwonenden en anderen bezwaar maken tegen de koepelvergunning</w:t>
      </w:r>
    </w:p>
    <w:p>
      <w:pPr>
        <w:numPr>
          <w:numId w:val="0"/>
        </w:numPr>
        <w:rPr>
          <w:rFonts w:hint="default"/>
        </w:rPr>
      </w:pPr>
      <w:r>
        <w:rPr>
          <w:rFonts w:hint="default"/>
        </w:rPr>
        <w:t xml:space="preserve"> </w:t>
      </w:r>
    </w:p>
    <w:p>
      <w:pPr>
        <w:rPr>
          <w:rFonts w:hint="default"/>
        </w:rPr>
      </w:pPr>
      <w:r>
        <w:rPr>
          <w:rFonts w:hint="default"/>
        </w:rPr>
        <w:t xml:space="preserve">Net als bij alle omgevingsvergunningen kan iedereen bezwaar maken op voorwaarde dat men kan aantonen belanghebbende te zijn. </w:t>
      </w:r>
    </w:p>
    <w:p>
      <w:pPr>
        <w:rPr>
          <w:rFonts w:hint="default"/>
        </w:rPr>
      </w:pPr>
    </w:p>
    <w:p>
      <w:pPr>
        <w:numPr>
          <w:ilvl w:val="0"/>
          <w:numId w:val="1"/>
        </w:numPr>
        <w:rPr>
          <w:rFonts w:hint="default"/>
          <w:b/>
          <w:bCs/>
        </w:rPr>
      </w:pPr>
      <w:r>
        <w:rPr>
          <w:rFonts w:hint="default"/>
          <w:b/>
          <w:bCs/>
        </w:rPr>
        <w:t xml:space="preserve">Hoe wordt gewaarborgd dat er geen gekke dingen gebeuren </w:t>
      </w:r>
    </w:p>
    <w:p>
      <w:pPr>
        <w:numPr>
          <w:numId w:val="0"/>
        </w:numPr>
        <w:rPr>
          <w:rFonts w:hint="default"/>
        </w:rPr>
      </w:pPr>
    </w:p>
    <w:p>
      <w:pPr>
        <w:rPr>
          <w:rFonts w:hint="default"/>
        </w:rPr>
      </w:pPr>
      <w:r>
        <w:rPr>
          <w:rFonts w:hint="default"/>
        </w:rPr>
        <w:t xml:space="preserve">Er zitten diverse waarborgen in het systeem: het reflectieteam Woldwijk adviseert aan het bestuur van de coöperatie over de voorgenomen activiteiten, en kan ook ongevraagd advies geven op basis van signalen uit de buurt. Het bestuur van de coöperatie toetst alle aanvragen voor activiteiten uitgebreid aan haar criteria. En tenslotte toetst het omgevingsteam eventuele nieuwe aanvragen aan de koepelvergunning en ziet zij toe op de uitvoering van de activiteiten en werkzaamheden. </w:t>
      </w:r>
    </w:p>
    <w:p>
      <w:pPr>
        <w:rPr>
          <w:rFonts w:hint="default"/>
        </w:rPr>
      </w:pPr>
    </w:p>
    <w:p>
      <w:pPr>
        <w:rPr>
          <w:rFonts w:hint="default"/>
        </w:rPr>
      </w:pPr>
    </w:p>
    <w:p>
      <w:pPr>
        <w:rPr>
          <w:rFonts w:hint="default"/>
        </w:rPr>
      </w:pPr>
    </w:p>
    <w:p>
      <w:pPr>
        <w:numPr>
          <w:ilvl w:val="0"/>
          <w:numId w:val="1"/>
        </w:numPr>
        <w:rPr>
          <w:rFonts w:hint="default"/>
          <w:b/>
          <w:bCs/>
        </w:rPr>
      </w:pPr>
      <w:r>
        <w:rPr>
          <w:rFonts w:hint="default"/>
          <w:b/>
          <w:bCs/>
        </w:rPr>
        <w:t xml:space="preserve">Wie zitten er in het Omgevingsteam en waarom </w:t>
      </w:r>
    </w:p>
    <w:p>
      <w:pPr>
        <w:numPr>
          <w:numId w:val="0"/>
        </w:numPr>
        <w:rPr>
          <w:rFonts w:hint="default"/>
        </w:rPr>
      </w:pPr>
    </w:p>
    <w:p>
      <w:pPr>
        <w:rPr>
          <w:rFonts w:hint="default"/>
        </w:rPr>
      </w:pPr>
      <w:r>
        <w:rPr>
          <w:rFonts w:hint="default"/>
        </w:rPr>
        <w:t xml:space="preserve">In het omgevingsteam zitten in ieder geval de stadsdeelbeheerder Oost, gezien zijn jarenlange ervaring met Ten Boer, vergunningverlening en diverse bewonersinitiatieven in de stad en in onze gemeente. Daarnaast een vertegenwoordiger van de brandweer, van de afdeling VTH (vergunningverlening, toezicht en handhaving) en de afdeling RB&amp;O (Ruimtelijk Beleid&amp;Ontwerp). Op afroep en afhankelijk van het onderwerp wordt een beroep gedaan op andere specialisten, bijvoorbeeld bij gebruik en bouwkundig herstel van de boerderij. </w:t>
      </w:r>
    </w:p>
    <w:p>
      <w:pPr>
        <w:rPr>
          <w:rFonts w:hint="default"/>
        </w:rPr>
      </w:pPr>
    </w:p>
    <w:p>
      <w:pPr>
        <w:numPr>
          <w:ilvl w:val="0"/>
          <w:numId w:val="2"/>
        </w:numPr>
        <w:rPr>
          <w:rFonts w:hint="default"/>
          <w:b/>
          <w:bCs/>
        </w:rPr>
      </w:pPr>
      <w:r>
        <w:rPr>
          <w:rFonts w:hint="default"/>
          <w:b/>
          <w:bCs/>
        </w:rPr>
        <w:t xml:space="preserve">Hoe wordt de raad verder betrokken bij Woldwijk </w:t>
      </w:r>
    </w:p>
    <w:p>
      <w:pPr>
        <w:numPr>
          <w:numId w:val="0"/>
        </w:numPr>
        <w:rPr>
          <w:rFonts w:hint="default"/>
        </w:rPr>
      </w:pPr>
    </w:p>
    <w:p>
      <w:pPr>
        <w:rPr>
          <w:rFonts w:hint="default"/>
        </w:rPr>
      </w:pPr>
      <w:r>
        <w:rPr>
          <w:rFonts w:hint="default"/>
        </w:rPr>
        <w:t xml:space="preserve">De raad wordt betrokken bij het proces van het aanvragen en verlenen van de koepelvergunning. Over de exacte invulling (bijvoorbeeld met een vertegenwoordiging van de raad?) maken we nog nadere afspraken. Daarnaast wordt de raad halfjaarlijks bijgepraat over de ontwikkelingen op Woldwijk door het bestuur van de coöperatie. </w:t>
      </w:r>
    </w:p>
    <w:p>
      <w:pPr>
        <w:rPr>
          <w:rFonts w:hint="default"/>
        </w:rPr>
      </w:pPr>
    </w:p>
    <w:p>
      <w:pPr>
        <w:numPr>
          <w:ilvl w:val="0"/>
          <w:numId w:val="3"/>
        </w:numPr>
        <w:rPr>
          <w:rFonts w:hint="default"/>
          <w:b/>
          <w:bCs/>
        </w:rPr>
      </w:pPr>
      <w:r>
        <w:rPr>
          <w:rFonts w:hint="default"/>
          <w:b/>
          <w:bCs/>
        </w:rPr>
        <w:t xml:space="preserve">Wat is de relatie met de provincie </w:t>
      </w:r>
    </w:p>
    <w:p>
      <w:pPr>
        <w:numPr>
          <w:numId w:val="0"/>
        </w:numPr>
        <w:rPr>
          <w:rFonts w:hint="default"/>
        </w:rPr>
      </w:pPr>
    </w:p>
    <w:p>
      <w:pPr>
        <w:rPr>
          <w:rFonts w:hint="default"/>
        </w:rPr>
      </w:pPr>
      <w:r>
        <w:rPr>
          <w:rFonts w:hint="default"/>
        </w:rPr>
        <w:t>De gemeente Ten Boer en de provincie Groningen hebben een intentieovereenkomst getekend op 15 december 2016 waarin zij afspreken om werk te maken van het bewaken van de ruimtelijke kwaliteit van Woldwijk. Samen zijn we daartoe een koersdocument en een stedenbouwkundig/landschappelijk raamwerk aan het opstellen. Daarnaast onderzoeken we samen of Woldwijk in het kader van de provinciale omgevingsverordening een experimenteerstatus kan krijgen, die meer vrijheid van handelen geeft én op de langere termijn én wat betreft de planologische mogelijkheden.</w:t>
      </w:r>
    </w:p>
    <w:p>
      <w:pPr>
        <w:rPr>
          <w:rFonts w:hint="default"/>
        </w:rPr>
      </w:pPr>
      <w:r>
        <w:rPr>
          <w:rFonts w:hint="default"/>
        </w:rPr>
        <w:t xml:space="preserve"> </w:t>
      </w:r>
    </w:p>
    <w:p>
      <w:pPr>
        <w:numPr>
          <w:ilvl w:val="0"/>
          <w:numId w:val="4"/>
        </w:numPr>
        <w:rPr>
          <w:rFonts w:hint="default"/>
          <w:b/>
          <w:bCs/>
        </w:rPr>
      </w:pPr>
      <w:r>
        <w:rPr>
          <w:rFonts w:hint="default"/>
          <w:b/>
          <w:bCs/>
        </w:rPr>
        <w:t xml:space="preserve">Waarom is de koepelvergunning alleen voor het gebied rond de boerderij en niet voor heel Woldwijk </w:t>
      </w:r>
    </w:p>
    <w:p>
      <w:pPr>
        <w:rPr>
          <w:rFonts w:hint="default"/>
        </w:rPr>
      </w:pPr>
    </w:p>
    <w:p>
      <w:pPr>
        <w:rPr>
          <w:rFonts w:hint="default"/>
        </w:rPr>
      </w:pPr>
      <w:r>
        <w:rPr>
          <w:rFonts w:hint="default"/>
        </w:rPr>
        <w:t xml:space="preserve">Door de koepelvergunning te beperken tot de boerderij en directe omgeving voor een met name te noemen aantal activiteiten of daarmee vergelijkbare activiteiten, is voor de korte termijn het meest noodzakelijke gedaan. </w:t>
      </w:r>
    </w:p>
    <w:p>
      <w:pPr>
        <w:rPr>
          <w:rFonts w:hint="default"/>
        </w:rPr>
      </w:pPr>
    </w:p>
    <w:p>
      <w:pPr>
        <w:numPr>
          <w:ilvl w:val="0"/>
          <w:numId w:val="5"/>
        </w:numPr>
        <w:rPr>
          <w:rFonts w:hint="default"/>
          <w:b/>
          <w:bCs/>
        </w:rPr>
      </w:pPr>
      <w:r>
        <w:rPr>
          <w:rFonts w:hint="default"/>
          <w:b/>
          <w:bCs/>
        </w:rPr>
        <w:t xml:space="preserve">Waarom moet dit nu zo snel geregeld worden </w:t>
      </w:r>
    </w:p>
    <w:p>
      <w:pPr>
        <w:numPr>
          <w:numId w:val="0"/>
        </w:numPr>
        <w:rPr>
          <w:rFonts w:hint="default"/>
        </w:rPr>
      </w:pPr>
    </w:p>
    <w:p>
      <w:pPr>
        <w:rPr>
          <w:rFonts w:hint="default"/>
        </w:rPr>
      </w:pPr>
      <w:r>
        <w:rPr>
          <w:rFonts w:hint="default"/>
        </w:rPr>
        <w:t xml:space="preserve">De plannen op Woldwijk zijn in een stroomversnelling gekomen en sommige plannen hebben voor de coöperatie en ons pas recent concrete vormen aangenomen. Zoals u weet heeft Woldwijk pas sinds de eerste helft van vorig jaar een bestuur en heeft het de coöperatieve vereniging opgericht, hebben we op 15 december 2016 samenwerkingsovereenkomsten en een huurovereenkomst getekend. Nu blijkt in de praktijk wie precies van start kan en wil en wanneer. Met de aanleg van een dorpsmoestuin is overigens al gestart! </w:t>
      </w:r>
    </w:p>
    <w:p>
      <w:pPr>
        <w:rPr>
          <w:rFonts w:hint="default"/>
        </w:rPr>
      </w:pPr>
    </w:p>
    <w:p>
      <w:pPr>
        <w:numPr>
          <w:ilvl w:val="0"/>
          <w:numId w:val="6"/>
        </w:numPr>
        <w:rPr>
          <w:rFonts w:hint="default"/>
          <w:b/>
          <w:bCs/>
        </w:rPr>
      </w:pPr>
      <w:r>
        <w:rPr>
          <w:rFonts w:hint="default"/>
          <w:b/>
          <w:bCs/>
        </w:rPr>
        <w:t xml:space="preserve">Hoe doen ze dit soort dingen in Groningen </w:t>
      </w:r>
    </w:p>
    <w:p>
      <w:pPr>
        <w:numPr>
          <w:numId w:val="0"/>
        </w:numPr>
        <w:rPr>
          <w:rFonts w:hint="default"/>
        </w:rPr>
      </w:pPr>
    </w:p>
    <w:p>
      <w:pPr>
        <w:rPr>
          <w:rFonts w:hint="default"/>
        </w:rPr>
      </w:pPr>
      <w:r>
        <w:rPr>
          <w:rFonts w:hint="default"/>
        </w:rPr>
        <w:t xml:space="preserve">In Groningen kennen we een enigszins vergelijkbare situatie op het Suikerfabriekterrein. Dat project is echter qua aard, omvang, evenementen en financiële consequenties en risico’s van een andere orde dan Woldwijk. Voor het Suikerfabriekterrein is een soort regelluwe zone afgesproken en een vorm van ‘omgevingsteam’ geïntroduceerd.  </w:t>
      </w:r>
    </w:p>
    <w:p>
      <w:r>
        <w:rPr>
          <w:rFonts w:hint="default"/>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D5CCE"/>
    <w:multiLevelType w:val="singleLevel"/>
    <w:tmpl w:val="58DD5CCE"/>
    <w:lvl w:ilvl="0" w:tentative="0">
      <w:start w:val="13"/>
      <w:numFmt w:val="decimal"/>
      <w:suff w:val="space"/>
      <w:lvlText w:val="%1."/>
      <w:lvlJc w:val="left"/>
    </w:lvl>
  </w:abstractNum>
  <w:abstractNum w:abstractNumId="1">
    <w:nsid w:val="58DD5CDD"/>
    <w:multiLevelType w:val="singleLevel"/>
    <w:tmpl w:val="58DD5CDD"/>
    <w:lvl w:ilvl="0" w:tentative="0">
      <w:start w:val="12"/>
      <w:numFmt w:val="decimal"/>
      <w:suff w:val="space"/>
      <w:lvlText w:val="%1."/>
      <w:lvlJc w:val="left"/>
    </w:lvl>
  </w:abstractNum>
  <w:abstractNum w:abstractNumId="2">
    <w:nsid w:val="58DD5CEC"/>
    <w:multiLevelType w:val="singleLevel"/>
    <w:tmpl w:val="58DD5CEC"/>
    <w:lvl w:ilvl="0" w:tentative="0">
      <w:start w:val="11"/>
      <w:numFmt w:val="decimal"/>
      <w:suff w:val="space"/>
      <w:lvlText w:val="%1."/>
      <w:lvlJc w:val="left"/>
    </w:lvl>
  </w:abstractNum>
  <w:abstractNum w:abstractNumId="3">
    <w:nsid w:val="58DD5CFD"/>
    <w:multiLevelType w:val="singleLevel"/>
    <w:tmpl w:val="58DD5CFD"/>
    <w:lvl w:ilvl="0" w:tentative="0">
      <w:start w:val="10"/>
      <w:numFmt w:val="decimal"/>
      <w:suff w:val="space"/>
      <w:lvlText w:val="%1."/>
      <w:lvlJc w:val="left"/>
    </w:lvl>
  </w:abstractNum>
  <w:abstractNum w:abstractNumId="4">
    <w:nsid w:val="58DD5D0D"/>
    <w:multiLevelType w:val="singleLevel"/>
    <w:tmpl w:val="58DD5D0D"/>
    <w:lvl w:ilvl="0" w:tentative="0">
      <w:start w:val="9"/>
      <w:numFmt w:val="decimal"/>
      <w:suff w:val="space"/>
      <w:lvlText w:val="%1."/>
      <w:lvlJc w:val="left"/>
    </w:lvl>
  </w:abstractNum>
  <w:abstractNum w:abstractNumId="5">
    <w:nsid w:val="58DD5D39"/>
    <w:multiLevelType w:val="singleLevel"/>
    <w:tmpl w:val="58DD5D39"/>
    <w:lvl w:ilvl="0" w:tentative="0">
      <w:start w:val="1"/>
      <w:numFmt w:val="decimal"/>
      <w:suff w:val="space"/>
      <w:lvlText w:val="%1."/>
      <w:lvlJc w:val="left"/>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10307"/>
    <w:rsid w:val="531103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2017-03-30T19:27:00Z</dcterms:created>
  <dc:creator>annie</dc:creator>
  <cp:lastModifiedBy>annie</cp:lastModifiedBy>
  <dcterms:modified xsi:type="dcterms:W3CDTF">2017-03-30T19:30:33Z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